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0" w:type="dxa"/>
        <w:tblCellMar>
          <w:left w:w="10" w:type="dxa"/>
          <w:right w:w="10" w:type="dxa"/>
        </w:tblCellMar>
        <w:tblLook w:val="0000" w:firstRow="0" w:lastRow="0" w:firstColumn="0" w:lastColumn="0" w:noHBand="0" w:noVBand="0"/>
      </w:tblPr>
      <w:tblGrid>
        <w:gridCol w:w="1000"/>
        <w:gridCol w:w="8700"/>
      </w:tblGrid>
      <w:tr w:rsidR="008C00EA" w14:paraId="01F5E314" w14:textId="77777777">
        <w:tc>
          <w:tcPr>
            <w:tcW w:w="1000" w:type="dxa"/>
            <w:vAlign w:val="center"/>
          </w:tcPr>
          <w:p w14:paraId="0647513A" w14:textId="77777777" w:rsidR="008C00EA" w:rsidRDefault="00000000">
            <w:r>
              <w:rPr>
                <w:noProof/>
              </w:rPr>
              <w:drawing>
                <wp:inline distT="0" distB="0" distL="0" distR="0" wp14:anchorId="33DE427F" wp14:editId="70A9E3B1">
                  <wp:extent cx="533400" cy="4857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33400" cy="485775"/>
                          </a:xfrm>
                          <a:prstGeom prst="rect">
                            <a:avLst/>
                          </a:prstGeom>
                        </pic:spPr>
                      </pic:pic>
                    </a:graphicData>
                  </a:graphic>
                </wp:inline>
              </w:drawing>
            </w:r>
          </w:p>
        </w:tc>
        <w:tc>
          <w:tcPr>
            <w:tcW w:w="8700" w:type="dxa"/>
            <w:tcMar>
              <w:left w:w="150" w:type="dxa"/>
            </w:tcMar>
            <w:vAlign w:val="center"/>
          </w:tcPr>
          <w:p w14:paraId="7903D0B8" w14:textId="77777777" w:rsidR="008C00EA" w:rsidRDefault="00000000">
            <w:pPr>
              <w:spacing w:after="20"/>
            </w:pPr>
            <w:r>
              <w:rPr>
                <w:b/>
                <w:bCs/>
                <w:color w:val="267997"/>
                <w:sz w:val="18"/>
                <w:szCs w:val="18"/>
              </w:rPr>
              <w:t>VORAB-PRESSEMITTEILUNG · Tag der nicht sichtbaren Behinderungen · 20. Oktober 2026</w:t>
            </w:r>
          </w:p>
          <w:p w14:paraId="226B1AF5" w14:textId="77777777" w:rsidR="008C00EA" w:rsidRDefault="00000000">
            <w:r>
              <w:rPr>
                <w:color w:val="5F5A57"/>
                <w:sz w:val="18"/>
                <w:szCs w:val="18"/>
              </w:rPr>
              <w:t>[Ort], [Datum]</w:t>
            </w:r>
          </w:p>
        </w:tc>
      </w:tr>
    </w:tbl>
    <w:p w14:paraId="511520F9" w14:textId="77777777" w:rsidR="008C00EA" w:rsidRDefault="008C00EA">
      <w:pPr>
        <w:pBdr>
          <w:bottom w:val="single" w:sz="12" w:space="6" w:color="17385C"/>
        </w:pBdr>
        <w:spacing w:before="60"/>
      </w:pPr>
    </w:p>
    <w:p w14:paraId="329EDED4" w14:textId="77777777" w:rsidR="00EC3520" w:rsidRDefault="00000000">
      <w:pPr>
        <w:spacing w:after="40"/>
      </w:pPr>
      <w:r>
        <w:rPr>
          <w:sz w:val="21"/>
        </w:rPr>
        <w:t>Liebe Redaktion,</w:t>
      </w:r>
    </w:p>
    <w:p w14:paraId="13D74ADA" w14:textId="77777777" w:rsidR="00EC3520" w:rsidRDefault="00000000">
      <w:pPr>
        <w:spacing w:after="240"/>
      </w:pPr>
      <w:r>
        <w:rPr>
          <w:sz w:val="21"/>
        </w:rPr>
        <w:t>wir haben jede Kommune eingeladen, am Tag der nicht sichtbaren Behinderungen aktiv zu werden. Fragen Sie nach, ob Ihre Region ein Zeichen setzt, oder motivieren Sie die Region.</w:t>
      </w:r>
    </w:p>
    <w:p w14:paraId="455F4CE2" w14:textId="77777777" w:rsidR="00EC3520" w:rsidRDefault="00000000">
      <w:pPr>
        <w:keepNext/>
        <w:spacing w:after="240"/>
      </w:pPr>
      <w:r>
        <w:rPr>
          <w:b/>
          <w:sz w:val="32"/>
        </w:rPr>
        <w:t>Tag der nicht sichtbaren Behinderungen am 20. Oktober: Auch [Region] kann mitmachen</w:t>
      </w:r>
    </w:p>
    <w:p w14:paraId="74156313" w14:textId="77777777" w:rsidR="00EC3520" w:rsidRDefault="00000000">
      <w:pPr>
        <w:spacing w:after="160"/>
      </w:pPr>
      <w:r>
        <w:rPr>
          <w:sz w:val="22"/>
        </w:rPr>
        <w:t>Eine ruhige Stunde im Geschäft, ein gekennzeichneter Rückzugsraum in der Schule, ein gemeinsames Foto mit dem Cor-Handzeichen: Am 20. Oktober 2026 kann jeder Ort ein Zeichen für Menschen mit nicht sichtbaren Behinderungen setzen – auch in [Region].</w:t>
      </w:r>
    </w:p>
    <w:p w14:paraId="7386BC19" w14:textId="77777777" w:rsidR="00EC3520" w:rsidRDefault="00000000">
      <w:pPr>
        <w:spacing w:after="160"/>
      </w:pPr>
      <w:r>
        <w:rPr>
          <w:sz w:val="22"/>
        </w:rPr>
        <w:t>Seit drei Jahren wird dieser Tag bundesweit begangen. Ausgerufen wurde er vom Verein gemeinsam zusammen e.V.; gemeinsam mit dem Bund wird die internationale Anerkennung angestrebt. Dabei geht es nicht um das, was man sieht, sondern um das, was man nicht sieht. Dennoch wichtig: Auch ein Mensch mit sichtbarem Merkmal, z. B. im Rollstuhl oder mit sichtbaren Hautverletzungen, kann zusätzlich eine nicht sichtbare Behinderung haben. Das Sichtbare sagt wenig darüber, was ein Mensch im Inneren erlebt. Jetzt wollen Kommunen, Betroffene, Institutionen, Verbände und Selbsthilfegruppen ein gemeinsames Zeichen setzen. Der Verein hat dafür verschiedenste Materialien zur Aufklärung vorbereitet.</w:t>
      </w:r>
    </w:p>
    <w:p w14:paraId="12EAF003" w14:textId="77777777" w:rsidR="00EC3520" w:rsidRDefault="00000000">
      <w:pPr>
        <w:keepNext/>
        <w:spacing w:before="120" w:after="160"/>
      </w:pPr>
      <w:r>
        <w:rPr>
          <w:b/>
          <w:sz w:val="24"/>
        </w:rPr>
        <w:t>Wer gemeint ist</w:t>
      </w:r>
    </w:p>
    <w:p w14:paraId="5A067057" w14:textId="77777777" w:rsidR="00EC3520" w:rsidRDefault="00000000">
      <w:pPr>
        <w:spacing w:after="160"/>
      </w:pPr>
      <w:r>
        <w:rPr>
          <w:sz w:val="22"/>
        </w:rPr>
        <w:t>Zehn bis zwanzig Prozent der Menschen sind neurodivergent – etwa mit ADHS, Autismus, FASD oder Epilepsie. Ihr Gehirn verarbeitet Reize und Informationen anders. Dazu kommen Menschen mit psychischen Erkrankungen und mit chronischen Erkrankungen wie Endometriose, Demenz, Rheuma oder Krebs. Außerdem gibt es Gruppen, die eine besonders hohe Wahrscheinlichkeit für Depression, Burnout und Trauma haben – Menschen unter anhaltendem Stress – etwa chronisch Kranke und Menschen mit Behinderungen, Pflegende, Lehrkräfte oder Führungskräfte – sowie Menschen mit Flucht- oder Diskriminierungserfahrung.</w:t>
      </w:r>
    </w:p>
    <w:p w14:paraId="44109DDC" w14:textId="77777777" w:rsidR="00EC3520" w:rsidRDefault="00000000">
      <w:pPr>
        <w:spacing w:after="160"/>
      </w:pPr>
      <w:r>
        <w:rPr>
          <w:sz w:val="22"/>
        </w:rPr>
        <w:t>So unterschiedlich diese Menschen sind – gemeinsam ist ihnen eine anhaltende Belastung durch Stress, Schmerzen, Reizüberflutung oder durch Schwierigkeiten bei der Verarbeitung von Informationen, die von außen niemand sieht. Die Ursachen für Überforderung – ob durch die Diagnose, die Umstände oder gesellschaftliche Barrieren – kumulieren bzw. summieren sich. Daher können viele selbst oft kaum benennen, woher gerade eine Überforderung kommt.</w:t>
      </w:r>
    </w:p>
    <w:p w14:paraId="4C84DC1C" w14:textId="77777777" w:rsidR="00EC3520" w:rsidRDefault="00000000">
      <w:pPr>
        <w:keepNext/>
        <w:spacing w:before="120" w:after="160"/>
      </w:pPr>
      <w:r>
        <w:rPr>
          <w:b/>
          <w:sz w:val="24"/>
        </w:rPr>
        <w:t>Was man tun kann</w:t>
      </w:r>
    </w:p>
    <w:p w14:paraId="1FFCFA30" w14:textId="77777777" w:rsidR="00EC3520" w:rsidRDefault="00000000">
      <w:pPr>
        <w:spacing w:after="160"/>
      </w:pPr>
      <w:r>
        <w:rPr>
          <w:sz w:val="22"/>
        </w:rPr>
        <w:t>Der Verein, bekannt durch die Stille-Stunde-Kampagne für den Handel, lädt alle ein, das Nichtsichtbare sichtbar zu machen. In einem erarbeiteten Community-Konzept liegen dafür fertige Materialien bereit: Das frei nutzbare Cor.System soll bei Überforderung helfen – als Handzeichen, ausdruckbares Symbol und Safewort, das geschrieben oder gesagt werden kann. Außerdem gibt es einen Anamnesebogen für den Arztbesuch, Ausmal- und Unterrichtsmaterial sowie einen Handlungsleitfaden für Führungskräfte und vieles mehr. Alles ist kostenlos abrufbar unter stille-stunde.com/uebrigens.</w:t>
      </w:r>
    </w:p>
    <w:p w14:paraId="4716B903" w14:textId="77777777" w:rsidR="00EC3520" w:rsidRDefault="00000000">
      <w:pPr>
        <w:spacing w:after="160"/>
      </w:pPr>
      <w:r>
        <w:rPr>
          <w:sz w:val="22"/>
        </w:rPr>
        <w:t>Kommunen, Vereine und Institutionen sind aufgefordert, am 20. Oktober ein Zeichen zu setzen. Online mit dem Handzeichen oder vor Ort: Vom Infostand über die Veranstaltung bis zum Public-Viewing der Hauptveranstaltung ist alles möglich.</w:t>
      </w:r>
    </w:p>
    <w:p w14:paraId="4DC47D0F" w14:textId="77777777" w:rsidR="00EC3520" w:rsidRDefault="00000000">
      <w:pPr>
        <w:spacing w:after="160"/>
      </w:pPr>
      <w:r>
        <w:rPr>
          <w:sz w:val="22"/>
        </w:rPr>
        <w:t>Am Abend des 20. Oktober überträgt die Initiative zusätzlich das Festival LIORA.Live ab 17 Uhr aus der Veltins-Arena in Gelsenkirchen live auf YouTube – von überall aus mitzuerleben.</w:t>
      </w:r>
    </w:p>
    <w:p w14:paraId="05FE818B" w14:textId="77777777" w:rsidR="00EC3520" w:rsidRDefault="00000000">
      <w:pPr>
        <w:keepNext/>
        <w:spacing w:before="120" w:after="160"/>
      </w:pPr>
      <w:r>
        <w:rPr>
          <w:b/>
          <w:sz w:val="24"/>
        </w:rPr>
        <w:lastRenderedPageBreak/>
        <w:t>Gemeinsame Zeichen</w:t>
      </w:r>
    </w:p>
    <w:p w14:paraId="0FBC63DA" w14:textId="0BE81CB6" w:rsidR="00EC3520" w:rsidRDefault="00000000">
      <w:pPr>
        <w:spacing w:after="160"/>
      </w:pPr>
      <w:r>
        <w:rPr>
          <w:sz w:val="22"/>
        </w:rPr>
        <w:t xml:space="preserve">Wie vielfältig nicht sichtbare Behinderungen sind, zeigen die Aktiven des Tages. Gastgeber des Festivals ist Schalke hilft! Aktiv unterstützen KSL.NRW, dann mach Doch!, Bundesverband FASD, FASD Heart &amp; herzlich, Zauberwaldgehirne, PFAD Niedersachsen, Angelman e. V., Aspies e. V., Deutsche Depressionsliga und wir pflegen! </w:t>
      </w:r>
      <w:r w:rsidR="00442C7A">
        <w:rPr>
          <w:sz w:val="22"/>
        </w:rPr>
        <w:t>Unterstütz durch</w:t>
      </w:r>
      <w:r>
        <w:rPr>
          <w:sz w:val="22"/>
        </w:rPr>
        <w:t xml:space="preserve"> die Städte Gelsenkirchen und Essen.</w:t>
      </w:r>
    </w:p>
    <w:p w14:paraId="494F5812" w14:textId="62A23417" w:rsidR="00EC3520" w:rsidRDefault="00000000">
      <w:pPr>
        <w:spacing w:after="160"/>
      </w:pPr>
      <w:r>
        <w:rPr>
          <w:sz w:val="22"/>
        </w:rPr>
        <w:t xml:space="preserve">Bundesweit beteiligen sich ABiD, AK DisAbility der Hochschule Kempten, Blaues-Nest, Brains in Mind, Bundesverband Ehlers-Danlos-Selbsthilfe e. V., CTC – Communities that Care, Deutscher Schwerhörigenbund e. V., Die Glücks-Burg, #LiegendDemo Initiative, LipöG, MCS-Atemluftinitiative SH, ME-Hilfe, ME/CFS Kinder, NaSPro, Nicht Allein, Post Vac Netzwerk, pro plus und Wohnzimmer Neurodivers e. V. sowie Selbsthilfegruppen aus dem gesamten Bundesgebiet. </w:t>
      </w:r>
    </w:p>
    <w:p w14:paraId="03F27506" w14:textId="77777777" w:rsidR="00EC3520" w:rsidRDefault="00000000">
      <w:pPr>
        <w:keepNext/>
        <w:spacing w:before="120" w:after="160"/>
      </w:pPr>
      <w:r>
        <w:rPr>
          <w:b/>
          <w:sz w:val="24"/>
        </w:rPr>
        <w:t>Zitate</w:t>
      </w:r>
    </w:p>
    <w:p w14:paraId="0780096D" w14:textId="77777777" w:rsidR="00EC3520" w:rsidRDefault="00000000">
      <w:pPr>
        <w:spacing w:after="200"/>
      </w:pPr>
      <w:r>
        <w:rPr>
          <w:sz w:val="22"/>
        </w:rPr>
        <w:t>„Der Abbau von invisiblen Barrieren wirkt oft so banal. Aber die Vielzahl der Belastungen sorgt für viel Leid, das die Menschen oft selbst gar nicht definieren können. Das Cor.System und die Aufklärungskampagne sollen helfen, hier Brücken zu bauen, zu zeigen, wie viele wir sind und wie wichtig das ist.“ – Rebecca Lefèvre, Leitung Initiative Stille Stunde</w:t>
      </w:r>
    </w:p>
    <w:p w14:paraId="55F64E72" w14:textId="77777777" w:rsidR="00EC3520" w:rsidRDefault="00000000">
      <w:pPr>
        <w:spacing w:after="40"/>
      </w:pPr>
      <w:r>
        <w:rPr>
          <w:sz w:val="22"/>
        </w:rPr>
        <w:t>„Meine Erkrankungen sieht man mir nicht an — und genau das ist das Problem. Endometriose, EDS, chronischer Schmerz: unsichtbar für die Welt, aber allgegenwärtig in meinem Alltag.</w:t>
      </w:r>
    </w:p>
    <w:p w14:paraId="652C5FED" w14:textId="77777777" w:rsidR="00EC3520" w:rsidRDefault="00000000">
      <w:pPr>
        <w:spacing w:after="200"/>
      </w:pPr>
      <w:r>
        <w:rPr>
          <w:sz w:val="22"/>
        </w:rPr>
        <w:t>In meiner Musik verarbeite ich das — in der Hoffnung, Menschen zu erreichen, denen es ähnlich geht. Aber Musik allein reicht nicht. Wir brauchen mehr Sichtbarkeit: im Alltag, in der Schule, im Job, in der Kultur. Was nicht sichtbar ist, zählt trotzdem.“ – Molly Sue, Sängerin, Finalistin Eurovision Song Contest</w:t>
      </w:r>
    </w:p>
    <w:p w14:paraId="7268F23E" w14:textId="77777777" w:rsidR="00EC3520" w:rsidRDefault="00000000">
      <w:pPr>
        <w:spacing w:after="240"/>
      </w:pPr>
      <w:r>
        <w:rPr>
          <w:sz w:val="22"/>
        </w:rPr>
        <w:t>„Die Verbindung von Diagnostik, invisiblen Barrieren und Suizidprävention in einem Modell zu denken, ist ein relevanter Schritt. Diese Verknüpfungen bei der Prävention im Blick zu halten, muss Teil einer modernen Präventionsarbeit sein.“ – Prof. Dr. Reinhard Lindner, Nationales Suizidpräventionsprogramm (NaSPro)</w:t>
      </w:r>
    </w:p>
    <w:p w14:paraId="3F222AFC" w14:textId="77777777" w:rsidR="00EC3520" w:rsidRDefault="00000000">
      <w:pPr>
        <w:spacing w:after="160"/>
      </w:pPr>
      <w:r>
        <w:rPr>
          <w:sz w:val="22"/>
        </w:rPr>
        <w:t>Informationen und kostenloses Community-Konzept: stille-stunde.com/uebrigens/20-oktober-saycor-das-community-konzept/ · #SayCor</w:t>
      </w:r>
    </w:p>
    <w:p w14:paraId="1CD7E622" w14:textId="1A3C32C7" w:rsidR="00EC3520" w:rsidRDefault="00000000">
      <w:pPr>
        <w:spacing w:after="160"/>
      </w:pPr>
      <w:r>
        <w:rPr>
          <w:sz w:val="22"/>
        </w:rPr>
        <w:t xml:space="preserve">Livestream LIORA.Live am 20. Oktober: </w:t>
      </w:r>
      <w:hyperlink r:id="rId6" w:history="1">
        <w:r w:rsidR="00442C7A" w:rsidRPr="002D4A84">
          <w:rPr>
            <w:rStyle w:val="Hyperlink"/>
            <w:sz w:val="22"/>
          </w:rPr>
          <w:t>www.youtube.com/live/CipV_2KkFl4</w:t>
        </w:r>
      </w:hyperlink>
      <w:r w:rsidR="00442C7A">
        <w:rPr>
          <w:sz w:val="22"/>
        </w:rPr>
        <w:t xml:space="preserve"> </w:t>
      </w:r>
    </w:p>
    <w:p w14:paraId="21A45F00" w14:textId="2DC85C99" w:rsidR="00EC3520" w:rsidRDefault="00000000">
      <w:pPr>
        <w:spacing w:after="160"/>
      </w:pPr>
      <w:r>
        <w:rPr>
          <w:sz w:val="22"/>
        </w:rPr>
        <w:t xml:space="preserve">Tickets für LIORA.Live: </w:t>
      </w:r>
      <w:hyperlink r:id="rId7" w:history="1">
        <w:r w:rsidR="00442C7A" w:rsidRPr="002D4A84">
          <w:rPr>
            <w:rStyle w:val="Hyperlink"/>
            <w:sz w:val="22"/>
          </w:rPr>
          <w:t>www.pretix.eu/lioralive/2026/</w:t>
        </w:r>
      </w:hyperlink>
      <w:r w:rsidR="00442C7A">
        <w:rPr>
          <w:sz w:val="22"/>
        </w:rPr>
        <w:t xml:space="preserve"> </w:t>
      </w:r>
    </w:p>
    <w:p w14:paraId="39DD42C4" w14:textId="52F1D073" w:rsidR="00EC3520" w:rsidRDefault="00000000">
      <w:pPr>
        <w:spacing w:after="160"/>
      </w:pPr>
      <w:r>
        <w:rPr>
          <w:sz w:val="22"/>
        </w:rPr>
        <w:t xml:space="preserve">Ausführlicher Pressebericht (Pressemitteilung): </w:t>
      </w:r>
      <w:hyperlink r:id="rId8" w:history="1">
        <w:r w:rsidR="00442C7A" w:rsidRPr="002D4A84">
          <w:rPr>
            <w:rStyle w:val="Hyperlink"/>
            <w:sz w:val="22"/>
          </w:rPr>
          <w:t>www.stille-stunde.com/wp-content/uploads/2026/09/Pressemitteilung_20Oktober.docx</w:t>
        </w:r>
      </w:hyperlink>
      <w:r w:rsidR="00442C7A">
        <w:rPr>
          <w:sz w:val="22"/>
        </w:rPr>
        <w:t xml:space="preserve">    </w:t>
      </w:r>
    </w:p>
    <w:p w14:paraId="785722C8" w14:textId="59E1252D" w:rsidR="00EC3520" w:rsidRDefault="00000000">
      <w:pPr>
        <w:spacing w:after="160"/>
      </w:pPr>
      <w:r>
        <w:rPr>
          <w:sz w:val="22"/>
        </w:rPr>
        <w:t xml:space="preserve">NaSPro-Broschüre (AG Neurodivergenz &amp; neurologische Vielfalt): </w:t>
      </w:r>
      <w:hyperlink r:id="rId9" w:history="1">
        <w:r w:rsidR="00442C7A" w:rsidRPr="002D4A84">
          <w:rPr>
            <w:rStyle w:val="Hyperlink"/>
            <w:sz w:val="22"/>
          </w:rPr>
          <w:t>www.naspro.de/dl/Broschuere-AG-Neurodivergenz.pdf</w:t>
        </w:r>
      </w:hyperlink>
      <w:r w:rsidR="00442C7A">
        <w:rPr>
          <w:sz w:val="22"/>
        </w:rPr>
        <w:t xml:space="preserve">   </w:t>
      </w:r>
    </w:p>
    <w:p w14:paraId="41DE3ABB" w14:textId="56E3A9DD" w:rsidR="00EC3520" w:rsidRDefault="00000000">
      <w:pPr>
        <w:spacing w:after="160"/>
      </w:pPr>
      <w:r>
        <w:rPr>
          <w:sz w:val="22"/>
        </w:rPr>
        <w:t xml:space="preserve">Pressefoto „Junge mit Handzeichen“ (KI-generiert von gemeinsam zusammen e. V.): </w:t>
      </w:r>
      <w:hyperlink r:id="rId10" w:history="1">
        <w:r w:rsidR="00442C7A" w:rsidRPr="002D4A84">
          <w:rPr>
            <w:rStyle w:val="Hyperlink"/>
            <w:sz w:val="22"/>
          </w:rPr>
          <w:t>www.stille-stunde.com/wp-content/uploads/2026/08/junge-mit-handzeichen-KI-Generiert.jpg</w:t>
        </w:r>
      </w:hyperlink>
      <w:r w:rsidR="00442C7A">
        <w:rPr>
          <w:sz w:val="22"/>
        </w:rPr>
        <w:t xml:space="preserve"> </w:t>
      </w:r>
    </w:p>
    <w:p w14:paraId="057FFD51" w14:textId="7FA1BFE5" w:rsidR="00EC3520" w:rsidRDefault="00000000">
      <w:pPr>
        <w:spacing w:after="160"/>
      </w:pPr>
      <w:r>
        <w:rPr>
          <w:sz w:val="22"/>
        </w:rPr>
        <w:t xml:space="preserve">Collage der #saycor-Handzeichen-Fotos: </w:t>
      </w:r>
      <w:hyperlink r:id="rId11" w:history="1">
        <w:r w:rsidR="00442C7A" w:rsidRPr="002D4A84">
          <w:rPr>
            <w:rStyle w:val="Hyperlink"/>
            <w:sz w:val="22"/>
          </w:rPr>
          <w:t>www.stille-stunde.com/wp-content/uploads/2026/09/Kollage.jpg</w:t>
        </w:r>
      </w:hyperlink>
      <w:r w:rsidR="00442C7A">
        <w:rPr>
          <w:sz w:val="22"/>
        </w:rPr>
        <w:t xml:space="preserve"> </w:t>
      </w:r>
    </w:p>
    <w:p w14:paraId="1A25B6B0" w14:textId="59CB47FB" w:rsidR="00EC3520" w:rsidRDefault="00000000">
      <w:pPr>
        <w:spacing w:after="160"/>
      </w:pPr>
      <w:r>
        <w:rPr>
          <w:sz w:val="22"/>
        </w:rPr>
        <w:t xml:space="preserve">Pressekontakt: </w:t>
      </w:r>
      <w:r w:rsidR="00442C7A">
        <w:rPr>
          <w:sz w:val="22"/>
        </w:rPr>
        <w:br/>
        <w:t xml:space="preserve">regional: </w:t>
      </w:r>
      <w:r w:rsidR="00442C7A">
        <w:rPr>
          <w:sz w:val="22"/>
        </w:rPr>
        <w:br/>
      </w:r>
      <w:r w:rsidR="00442C7A">
        <w:rPr>
          <w:sz w:val="22"/>
        </w:rPr>
        <w:br/>
      </w:r>
      <w:r w:rsidR="00442C7A">
        <w:rPr>
          <w:sz w:val="22"/>
        </w:rPr>
        <w:br/>
        <w:t xml:space="preserve">Initiative gemeinsam zusammen: </w:t>
      </w:r>
      <w:r w:rsidR="00442C7A">
        <w:rPr>
          <w:sz w:val="22"/>
        </w:rPr>
        <w:br/>
      </w:r>
      <w:r>
        <w:rPr>
          <w:sz w:val="22"/>
        </w:rPr>
        <w:t>Rebecca Lefèvre · Initiative Stille Stunde / gemeinsam zusammen e. V. · post@stille-stunde.com · stille-stunde.com</w:t>
      </w:r>
    </w:p>
    <w:sectPr w:rsidR="00EC3520">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8326F"/>
    <w:multiLevelType w:val="hybridMultilevel"/>
    <w:tmpl w:val="073496B6"/>
    <w:lvl w:ilvl="0" w:tplc="30441696">
      <w:start w:val="1"/>
      <w:numFmt w:val="bullet"/>
      <w:lvlText w:val="●"/>
      <w:lvlJc w:val="left"/>
      <w:pPr>
        <w:ind w:left="720" w:hanging="360"/>
      </w:pPr>
    </w:lvl>
    <w:lvl w:ilvl="1" w:tplc="F1224244">
      <w:start w:val="1"/>
      <w:numFmt w:val="bullet"/>
      <w:lvlText w:val="○"/>
      <w:lvlJc w:val="left"/>
      <w:pPr>
        <w:ind w:left="1440" w:hanging="360"/>
      </w:pPr>
    </w:lvl>
    <w:lvl w:ilvl="2" w:tplc="A3C419AA">
      <w:start w:val="1"/>
      <w:numFmt w:val="bullet"/>
      <w:lvlText w:val="■"/>
      <w:lvlJc w:val="left"/>
      <w:pPr>
        <w:ind w:left="2160" w:hanging="360"/>
      </w:pPr>
    </w:lvl>
    <w:lvl w:ilvl="3" w:tplc="075A5F46">
      <w:start w:val="1"/>
      <w:numFmt w:val="bullet"/>
      <w:lvlText w:val="●"/>
      <w:lvlJc w:val="left"/>
      <w:pPr>
        <w:ind w:left="2880" w:hanging="360"/>
      </w:pPr>
    </w:lvl>
    <w:lvl w:ilvl="4" w:tplc="8FCCE874">
      <w:start w:val="1"/>
      <w:numFmt w:val="bullet"/>
      <w:lvlText w:val="○"/>
      <w:lvlJc w:val="left"/>
      <w:pPr>
        <w:ind w:left="3600" w:hanging="360"/>
      </w:pPr>
    </w:lvl>
    <w:lvl w:ilvl="5" w:tplc="498A9994">
      <w:start w:val="1"/>
      <w:numFmt w:val="bullet"/>
      <w:lvlText w:val="■"/>
      <w:lvlJc w:val="left"/>
      <w:pPr>
        <w:ind w:left="4320" w:hanging="360"/>
      </w:pPr>
    </w:lvl>
    <w:lvl w:ilvl="6" w:tplc="5D6A3936">
      <w:start w:val="1"/>
      <w:numFmt w:val="bullet"/>
      <w:lvlText w:val="●"/>
      <w:lvlJc w:val="left"/>
      <w:pPr>
        <w:ind w:left="5040" w:hanging="360"/>
      </w:pPr>
    </w:lvl>
    <w:lvl w:ilvl="7" w:tplc="4C2C86DA">
      <w:start w:val="1"/>
      <w:numFmt w:val="bullet"/>
      <w:lvlText w:val="●"/>
      <w:lvlJc w:val="left"/>
      <w:pPr>
        <w:ind w:left="5760" w:hanging="360"/>
      </w:pPr>
    </w:lvl>
    <w:lvl w:ilvl="8" w:tplc="CB5869E8">
      <w:start w:val="1"/>
      <w:numFmt w:val="bullet"/>
      <w:lvlText w:val="●"/>
      <w:lvlJc w:val="left"/>
      <w:pPr>
        <w:ind w:left="6480" w:hanging="360"/>
      </w:pPr>
    </w:lvl>
  </w:abstractNum>
  <w:num w:numId="1" w16cid:durableId="5879272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0EA"/>
    <w:rsid w:val="00273564"/>
    <w:rsid w:val="00441A2F"/>
    <w:rsid w:val="00442C7A"/>
    <w:rsid w:val="00471020"/>
    <w:rsid w:val="004F7B26"/>
    <w:rsid w:val="00575D9E"/>
    <w:rsid w:val="008C00EA"/>
    <w:rsid w:val="00C96835"/>
    <w:rsid w:val="00D8053C"/>
    <w:rsid w:val="00EC35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7BF8CB2"/>
  <w15:docId w15:val="{A17D7662-C3AF-5F4A-AD4F-0A84D8AB5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441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ille-stunde.com/wp-content/uploads/2026/09/Pressemitteilung_20Oktober.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etix.eu/lioralive/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utube.com/live/CipV_2KkFl4" TargetMode="External"/><Relationship Id="rId11" Type="http://schemas.openxmlformats.org/officeDocument/2006/relationships/hyperlink" Target="http://www.stille-stunde.com/wp-content/uploads/2026/09/Kollage.jpg" TargetMode="External"/><Relationship Id="rId5" Type="http://schemas.openxmlformats.org/officeDocument/2006/relationships/image" Target="media/image1.png"/><Relationship Id="rId10" Type="http://schemas.openxmlformats.org/officeDocument/2006/relationships/hyperlink" Target="http://www.stille-stunde.com/wp-content/uploads/2026/08/junge-mit-handzeichen-KI-Generiert.jpg" TargetMode="External"/><Relationship Id="rId4" Type="http://schemas.openxmlformats.org/officeDocument/2006/relationships/webSettings" Target="webSettings.xml"/><Relationship Id="rId9" Type="http://schemas.openxmlformats.org/officeDocument/2006/relationships/hyperlink" Target="http://www.naspro.de/dl/Broschuere-AG-Neurodivergenz.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934</Words>
  <Characters>5887</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gemeinsam zusammen e.V.</cp:lastModifiedBy>
  <cp:revision>5</cp:revision>
  <dcterms:created xsi:type="dcterms:W3CDTF">2026-08-26T18:13:00Z</dcterms:created>
  <dcterms:modified xsi:type="dcterms:W3CDTF">2026-09-27T11:57:00Z</dcterms:modified>
</cp:coreProperties>
</file>